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really no reason to be acquainted with business laws and government regulations, except to pass this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Law consists of enforceable rules governing relationships among individuals and between individuals and their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Activities and the Legal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Many different laws may apply to a single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Activities and the Legal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Businesspersons are expected to make decisions that are ethically sound.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Activities and the Legal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a small-business owner means that you will never have to take on the role of finance manager, marketing manager or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Activities and the Legal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State laws are the supreme law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and the states have the same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state law that conflicts with the U.S. Constitution will be deemed unconstitutional</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State constitutions are supreme within their respective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Statutory law includes state statutes and ordinances passed by cities and counties.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Whether financial statements created by an accountant need to be verified for accuracy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legal question.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legal questions involved when considering ways to raise capital so a business can grow.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legal questions involved when choosing an appropriate business organizational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small business owner is likely to face legal questions when determining ways to reduce his small business’s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Statutes are laws enacted by Congress and the state legislatures and comprise one of the sources of American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is a source of American law that is comprised of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Uniform laws apply in all states, including those in which the laws have not been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Law Institute was the only organization involved in developing the Uniform Commercial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No state has adopted the Uniform Commercial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consists of the rules, orders, and decisions of administrative agencies.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includes only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law is the same as statutory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is a doctrine </w:t>
            </w:r>
            <w:r>
              <w:rPr>
                <w:rStyle w:val="DefaultParagraphFont"/>
                <w:rFonts w:ascii="Times New Roman" w:eastAsia="Times New Roman" w:hAnsi="Times New Roman" w:cs="Times New Roman"/>
                <w:b w:val="0"/>
                <w:bCs w:val="0"/>
                <w:i w:val="0"/>
                <w:iCs w:val="0"/>
                <w:smallCaps w:val="0"/>
                <w:color w:val="000000"/>
                <w:sz w:val="24"/>
                <w:szCs w:val="24"/>
                <w:bdr w:val="nil"/>
                <w:rtl w:val="0"/>
              </w:rPr>
              <w:t>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is a doctrine </w:t>
            </w:r>
            <w:r>
              <w:rPr>
                <w:rStyle w:val="DefaultParagraphFont"/>
                <w:rFonts w:ascii="Times New Roman" w:eastAsia="Times New Roman" w:hAnsi="Times New Roman" w:cs="Times New Roman"/>
                <w:b w:val="0"/>
                <w:bCs w:val="0"/>
                <w:i w:val="0"/>
                <w:iCs w:val="0"/>
                <w:smallCaps w:val="0"/>
                <w:color w:val="000000"/>
                <w:sz w:val="24"/>
                <w:szCs w:val="24"/>
                <w:bdr w:val="nil"/>
                <w:rtl w:val="0"/>
              </w:rPr>
              <w:t>obligating judges to follow the precedents established within their jurisdictions.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iCs/>
                <w:smallCaps w:val="0"/>
                <w:color w:val="000000"/>
                <w:sz w:val="24"/>
                <w:szCs w:val="24"/>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 a term for the laws that are familiar to most of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 court may depart from a precedent if the precedent is no longer valid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truly understand our legal system, it is important to understand the origins of the common law tradition.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Money or property, including land, are remedies at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Equity is a branch of law, founded in justice and fair dealing, that seeks to supply a remedy when no adequate remedy at law is available.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for the U.S. legal system is the natural law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law focuses on duties that exist between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acts are prohibited only by federal government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Government authorities cannot enforce </w:t>
            </w:r>
            <w:r>
              <w:rPr>
                <w:rStyle w:val="DefaultParagraphFont"/>
                <w:rFonts w:ascii="Times New Roman" w:eastAsia="Times New Roman" w:hAnsi="Times New Roman" w:cs="Times New Roman"/>
                <w:b w:val="0"/>
                <w:bCs w:val="0"/>
                <w:i/>
                <w:iCs/>
                <w:smallCaps w:val="0"/>
                <w:color w:val="000000"/>
                <w:sz w:val="24"/>
                <w:szCs w:val="24"/>
                <w:bdr w:val="nil"/>
                <w:rtl w:val="0"/>
              </w:rPr>
              <w:t>national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law is the law of a foreign nation and varies from country to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Data Analytics, Inc., is a corporation engaged in the business of compiling, analyzing, and marketing data. To accomplish its purposes, Data Analytics obtains financing, and hires and fires employees. Laws and government regulations affect such business activities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Activities and the Legal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instructions issued by private associations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orders posted by 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rules issued by federal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stories released by news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Under Ohio’s state constitution, the Ohio Environmental Protection Agency issues a new rule, the Polk County Commission approves a new property tax measure, and the professors and students at Ohio Law School publish the results of their most recent legal research. Sources of law do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measures approved by local governing bodies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of legal scholars’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rules issued by state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states’ constitutions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provision in the California state constitution conflicts with a provision in the U.S. Constitution. If challenged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provision will be enforced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provisions will be balanced to reach a compromise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provision, not the U.S. Constitution, will be enforced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not the state provision, will be enforced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Tenth Amendment to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reserves to the states all powers not granted to the federal government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requires each state in the union to have its own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exist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Pennsylvania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Pennsylvania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Supreme Court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Smithy Saddlery is a saddle shop subject to the laws of New York. In New York, the highest-ranking (superior)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decided by the New York Court of Appeals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rule created by a New York state administrative agency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provision in the New York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statute enacted by the New York legislature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has been adopted, at least in part,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forty-five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thirty-five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Bay City Planning Department, the Coastal County Zoning Commission, the Delaware Environmental Quality Agency, and the U.S. Bureau of Land Management issue regulations. These rules constitute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statutory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Much of American law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English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Spanish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civil law of the Greeks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Ancient Chinese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best definition of a </w:t>
            </w:r>
            <w:r>
              <w:rPr>
                <w:rStyle w:val="DefaultParagraphFont"/>
                <w:rFonts w:ascii="Times New Roman" w:eastAsia="Times New Roman" w:hAnsi="Times New Roman" w:cs="Times New Roman"/>
                <w:b w:val="0"/>
                <w:bCs w:val="0"/>
                <w:i/>
                <w:iCs/>
                <w:smallCaps w:val="0"/>
                <w:color w:val="000000"/>
                <w:sz w:val="24"/>
                <w:szCs w:val="24"/>
                <w:bdr w:val="nil"/>
                <w:rtl w:val="0"/>
              </w:rPr>
              <w:t>precedent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law developed from custom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judicial proceeding for the determination of a dispute between parties in which rights are enforced or protected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proceeding by one person against another in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court decision that furnishes an example or authority for deciding subsequent cases involving identical or similar facts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As a judge, Bonnie applies common law rules. These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and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proposed uniform laws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Owen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include interpretations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other 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constitutional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sound bites in the media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Karen is a judge hearing the case of </w:t>
            </w:r>
            <w:r>
              <w:rPr>
                <w:rStyle w:val="DefaultParagraphFont"/>
                <w:rFonts w:ascii="Times New Roman" w:eastAsia="Times New Roman" w:hAnsi="Times New Roman" w:cs="Times New Roman"/>
                <w:b w:val="0"/>
                <w:bCs w:val="0"/>
                <w:i/>
                <w:iCs/>
                <w:smallCaps w:val="0"/>
                <w:color w:val="000000"/>
                <w:sz w:val="24"/>
                <w:szCs w:val="24"/>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Applying the relevant rule of law to the facts of the case requires Karen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different as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similar as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odds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identical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of </w:t>
            </w:r>
            <w:r>
              <w:rPr>
                <w:rStyle w:val="DefaultParagraphFont"/>
                <w:rFonts w:ascii="Times New Roman" w:eastAsia="Times New Roman" w:hAnsi="Times New Roman" w:cs="Times New Roman"/>
                <w:b w:val="0"/>
                <w:bCs w:val="0"/>
                <w:i/>
                <w:iCs/>
                <w:smallCaps w:val="0"/>
                <w:color w:val="000000"/>
                <w:sz w:val="24"/>
                <w:szCs w:val="24"/>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incorrect or inapplicable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not in line with the judge’s personal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would lead to unintended consequences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would not bring about the result the judge prefers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4"/>
                <w:szCs w:val="24"/>
                <w:bdr w:val="nil"/>
                <w:rtl w:val="0"/>
              </w:rPr>
              <w:t>Financial Investment Co. v. Goodhands Insurance,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 base its decision. The court may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issuing an order according to the judge’s personal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refusing to decide the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postponing a decision until a precedent is available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basing a decision on public policy or social customs and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val="0"/>
                <w:bCs w:val="0"/>
                <w:i/>
                <w:iCs/>
                <w:smallCaps w:val="0"/>
                <w:color w:val="000000"/>
                <w:sz w:val="24"/>
                <w:szCs w:val="24"/>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4"/>
                <w:szCs w:val="24"/>
                <w:bdr w:val="nil"/>
                <w:rtl w:val="0"/>
              </w:rPr>
              <w:t>Daphne v. Even Steven Auto Deals,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the minor to cancel the contract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disregard the </w:t>
                  </w:r>
                  <w:r>
                    <w:rPr>
                      <w:rStyle w:val="DefaultParagraphFont"/>
                      <w:rFonts w:ascii="Times New Roman" w:eastAsia="Times New Roman" w:hAnsi="Times New Roman" w:cs="Times New Roman"/>
                      <w:b w:val="0"/>
                      <w:bCs w:val="0"/>
                      <w:i/>
                      <w:iCs/>
                      <w:smallCaps w:val="0"/>
                      <w:color w:val="000000"/>
                      <w:sz w:val="24"/>
                      <w:szCs w:val="24"/>
                      <w:bdr w:val="nil"/>
                      <w:rtl w:val="0"/>
                    </w:rPr>
                    <w:t>Benny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 the minor to cancel the contract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 the minor to fulfill the contract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Judge Julia decides that the precedent for the case she is hearing is no longer correct due to technological changes. She overturns the precedent when she decides the case. It is most likely that her case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 unnoticed by the public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thrown out of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receive a great deal of publicity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ignored by the media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an action against the sate of Idaho, Jaime obtains a </w:t>
            </w:r>
            <w:r>
              <w:rPr>
                <w:rStyle w:val="DefaultParagraphFont"/>
                <w:rFonts w:ascii="Times New Roman" w:eastAsia="Times New Roman" w:hAnsi="Times New Roman" w:cs="Times New Roman"/>
                <w:b w:val="0"/>
                <w:bCs w:val="0"/>
                <w:i/>
                <w:iCs/>
                <w:smallCaps w:val="0"/>
                <w:color w:val="000000"/>
                <w:sz w:val="24"/>
                <w:szCs w:val="24"/>
                <w:bdr w:val="nil"/>
                <w:rtl w:val="0"/>
              </w:rPr>
              <w:t>remedy.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relief given to an innocent party to enforce a right or to prevent or compensate for the violation of a right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medication paid for by the government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right guaranteed by the Bill of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situation or state of facts that gives a person a right to initiate a judicial proceeding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Starlight Café brings a suit, seeking a remedy at law. A </w:t>
            </w:r>
            <w:r>
              <w:rPr>
                <w:rStyle w:val="DefaultParagraphFont"/>
                <w:rFonts w:ascii="Times New Roman" w:eastAsia="Times New Roman" w:hAnsi="Times New Roman" w:cs="Times New Roman"/>
                <w:b w:val="0"/>
                <w:bCs w:val="0"/>
                <w:i/>
                <w:iCs/>
                <w:smallCaps w:val="0"/>
                <w:color w:val="000000"/>
                <w:sz w:val="24"/>
                <w:szCs w:val="24"/>
                <w:bdr w:val="nil"/>
                <w:rtl w:val="0"/>
              </w:rPr>
              <w:t>remedy at law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payment of money or property as compensation for damages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decree of 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judicial proceeding for the resolution of a dispute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injunction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suit against Knut, Leon obtains an injunction</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order to do or to refrain from doing a particular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order to perform what was promised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payment of money or property as compensation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cancellation of a contract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Eliza is a state court judge. Flora appears in a case in Eliza’s court, claim-ing that Glover breached a contract. Which of the following actions may Eliza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Award damages or issue a decree of 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Imprison Glover, but not Flora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Imprison Flora, but not Glover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 the parties to pay Eliza to render a favorable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Leona enters into a contract with Munchie Bakery to cater a sales conference. When the conference is postponed indefinitely, Leona asks a court to cancel the contract and return the parties to the positions that they held before its formation. This request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injunction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rescission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action that the court cannot order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Maggie and Nate enter into a contract for the sale of a car, but Nate later refuses to deliver the car. Maggie asks a court to order Nate to perform as promised. 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damages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rescission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beyond the court’s authority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Chelsea is a state court judge. Like judges in most state courts, in a particular case, she may grant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remedy at law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remedy in equity or a remedy at law, but not both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remedy in equity </w:t>
                  </w:r>
                  <w:r>
                    <w:rPr>
                      <w:rStyle w:val="DefaultParagraphFont"/>
                      <w:rFonts w:ascii="Times New Roman" w:eastAsia="Times New Roman" w:hAnsi="Times New Roman" w:cs="Times New Roman"/>
                      <w:b w:val="0"/>
                      <w:bCs w:val="0"/>
                      <w:i/>
                      <w:iCs/>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remedy in equity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Jane enters into a contract with Jill to provide 100 roses for a dinner party. Jane fails to deliver the roses. Jill initiates a suit against Jane, asking the court to order Jane to deliver the roses.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binding authority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king's conscience.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To Cody, the written law of a particular society at a particular time is most significant. Cody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positivist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rationalist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realist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 who adheres to the natural law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Beth is a victim of Carl’s violation of a criminal law. Criminal law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prosecution of private individuals by other private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prosecution of public officials by private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relief available when a person’s rights are violated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wrongs committed against the public as a whole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iCs/>
                <w:smallCaps w:val="0"/>
                <w:color w:val="000000"/>
                <w:sz w:val="24"/>
                <w:szCs w:val="24"/>
                <w:bdr w:val="nil"/>
                <w:rtl w:val="0"/>
              </w:rPr>
              <w:t>Civil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describes, regulates, and creates legal etiquette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spells out the rights and duties that exist between persons and between persons and their governments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establishes the methods of enforcing the rights established by criminal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to do with the wrongs committed against society for which society demands redress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BUSPRBUSPROG: AnalyticOG: Analyt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Japan violates an international law. Other countries may take coercive actions, which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violating the same law in the same way with impunity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confiscating Japanese businesses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boycotting Japanese goods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taxing Japanese citizens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Fact Pattern 1-1 </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Texas Supreme Court decides the case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Livewire Co. v. Power Corp.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Of nine justices, five believe the judgment should be in Livewire’s favor. Justice Bellamy, one of the five, writes a separate opinion. The four justices who believe the judgment should be in Power’s favor join in a third separate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Fact Pattern 1-1. These opinions are collected and published in volumes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Case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Fact Pattern 1-1. Bellamy’s opinion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concurring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dissenting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per curiam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Case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Fact Pattern 1-1. The opinion joined by the four justices who favor Power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concurring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dissenting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per curiam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Case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Standard Business Company appeals a decision against it, in favor of Top Flight Corporation, from a lower court to a higher court. Standard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appellant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appellee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Reading and Understanding Case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Mikkayla is a well-known professional athlete.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Mikkayla Co. owns trademarks, including “mikkayla,” that it uses to sell merchandise. Norm owns photos of Mikkayla that he markets through his Web site, mikkaylapics.com. Under the principles discussed in “A Sample Court Case,” </w:t>
            </w:r>
            <w:r>
              <w:rPr>
                <w:rStyle w:val="DefaultParagraphFont"/>
                <w:rFonts w:ascii="Times New Roman" w:eastAsia="Times New Roman" w:hAnsi="Times New Roman" w:cs="Times New Roman"/>
                <w:b w:val="0"/>
                <w:bCs w:val="0"/>
                <w:i/>
                <w:iCs/>
                <w:smallCaps w:val="0"/>
                <w:color w:val="000000"/>
                <w:sz w:val="22"/>
                <w:szCs w:val="22"/>
                <w:bdr w:val="nil"/>
                <w:rtl w:val="0"/>
              </w:rPr>
              <w:t>Experience Hendrix, L.L.C. v. Hendrixlicensing.com Ltd.,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Norm’s domain name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nominative fair use of the “mikkayla” mark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nfringes the “mikkayla” mark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legitimate description of Mikkayla Co.’s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legitimate reference to Mikkayla Co.’s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Reading and Understanding Case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Americans with a Better Cause (ABC),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American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dispute between </w:t>
            </w:r>
            <w:r>
              <w:rPr>
                <w:rStyle w:val="DefaultParagraphFont"/>
                <w:rFonts w:ascii="Times New Roman" w:eastAsia="Times New Roman" w:hAnsi="Times New Roman" w:cs="Times New Roman"/>
                <w:b w:val="0"/>
                <w:bCs w:val="0"/>
                <w:i w:val="0"/>
                <w:iCs w:val="0"/>
                <w:smallCaps w:val="0"/>
                <w:color w:val="000000"/>
                <w:sz w:val="24"/>
                <w:szCs w:val="24"/>
                <w:bdr w:val="nil"/>
                <w:rtl w:val="0"/>
              </w:rPr>
              <w:t>Cosmic Games Corporation and Mythic Engineering Associates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 the court applies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What is this doctrine?  What does this doctrine have to do with the American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 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Chapter01—Business and Its Legal Environment</dc:title>
  <cp:revision>0</cp:revision>
</cp:coreProperties>
</file>